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E497A" w:rsidP="00BE497A" w:rsidRDefault="00A04F8E" w14:paraId="62EDA5F6" w14:textId="2311B4D5">
      <w:r>
        <w:rPr>
          <w:noProof/>
        </w:rPr>
        <w:drawing>
          <wp:anchor distT="0" distB="0" distL="114300" distR="114300" simplePos="0" relativeHeight="251658240" behindDoc="1" locked="0" layoutInCell="1" allowOverlap="1" wp14:anchorId="381A9B3B" wp14:editId="368BB3A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371600" cy="676275"/>
            <wp:effectExtent l="0" t="0" r="0" b="9525"/>
            <wp:wrapNone/>
            <wp:docPr id="1636887469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01197" w:rsidR="00A257BB" w:rsidP="27AADF46" w:rsidRDefault="00CD6B09" w14:paraId="3954EBBC" w14:textId="42152BE3">
      <w:pPr>
        <w:pStyle w:val="Heading2"/>
        <w:rPr>
          <w:rFonts w:ascii="Calibri" w:hAnsi="Calibri" w:cs="Calibri"/>
          <w:sz w:val="40"/>
          <w:szCs w:val="40"/>
        </w:rPr>
      </w:pPr>
      <w:r w:rsidRPr="27AADF46" w:rsidR="00CD6B09">
        <w:rPr>
          <w:rFonts w:ascii="Calibri" w:hAnsi="Calibri" w:cs="Calibri"/>
          <w:sz w:val="40"/>
          <w:szCs w:val="40"/>
        </w:rPr>
        <w:t>Pain relief for IUD insertion</w:t>
      </w:r>
    </w:p>
    <w:p w:rsidRPr="00A257BB" w:rsidR="00A257BB" w:rsidP="00A257BB" w:rsidRDefault="00A257BB" w14:paraId="16514C32" w14:textId="77777777"/>
    <w:p w:rsidR="00724658" w:rsidP="006117FE" w:rsidRDefault="00056145" w14:paraId="037C3C2C" w14:textId="24ED79B1">
      <w:r>
        <w:t>The experience of pain during IUD insertion can be highly variable. M</w:t>
      </w:r>
      <w:r w:rsidR="00953D6A">
        <w:t>any</w:t>
      </w:r>
      <w:r w:rsidR="00724658">
        <w:t xml:space="preserve"> people tolerate insertion of an IUD well, </w:t>
      </w:r>
      <w:r w:rsidR="00953D6A">
        <w:t xml:space="preserve">and </w:t>
      </w:r>
      <w:r w:rsidR="00724658">
        <w:t xml:space="preserve">the routine recommended analgesia is NSAIDs taken </w:t>
      </w:r>
      <w:r w:rsidR="008D05AE">
        <w:t>before</w:t>
      </w:r>
      <w:r w:rsidR="00724658">
        <w:t xml:space="preserve"> the procedure to reduce cramp</w:t>
      </w:r>
      <w:r w:rsidR="00D52C2C">
        <w:t>ing</w:t>
      </w:r>
      <w:r w:rsidR="00724658">
        <w:t xml:space="preserve"> after the procedure.</w:t>
      </w:r>
      <w:r w:rsidR="00760FA6">
        <w:t xml:space="preserve"> </w:t>
      </w:r>
      <w:r>
        <w:t>Recent</w:t>
      </w:r>
      <w:r w:rsidR="00AE7C4A">
        <w:t xml:space="preserve"> </w:t>
      </w:r>
      <w:r w:rsidR="00985335">
        <w:t xml:space="preserve">social </w:t>
      </w:r>
      <w:r w:rsidR="00AE7C4A">
        <w:t>media attention</w:t>
      </w:r>
      <w:r w:rsidR="0053601C">
        <w:t xml:space="preserve"> in Aotearoa and overseas</w:t>
      </w:r>
      <w:r w:rsidR="00AE7C4A">
        <w:t xml:space="preserve"> </w:t>
      </w:r>
      <w:r w:rsidR="00430B97">
        <w:t xml:space="preserve">has highlighted </w:t>
      </w:r>
      <w:r w:rsidR="0053601C">
        <w:t>experiences</w:t>
      </w:r>
      <w:r w:rsidR="00430B97">
        <w:t xml:space="preserve"> of severe pain </w:t>
      </w:r>
      <w:r w:rsidR="0053601C">
        <w:t>and inadequate provision of pain relief</w:t>
      </w:r>
      <w:r w:rsidR="00D40B45">
        <w:t xml:space="preserve"> </w:t>
      </w:r>
      <w:r w:rsidR="00FF1A4F">
        <w:t>and this coverage</w:t>
      </w:r>
      <w:r w:rsidR="00D40B45">
        <w:t xml:space="preserve"> may</w:t>
      </w:r>
      <w:r w:rsidR="00E616A9">
        <w:t xml:space="preserve"> present barriers to</w:t>
      </w:r>
      <w:r w:rsidR="000C0CB3">
        <w:t xml:space="preserve"> IUD uptake, and increase</w:t>
      </w:r>
      <w:r w:rsidR="001A2279">
        <w:t xml:space="preserve"> anxiety and</w:t>
      </w:r>
      <w:r w:rsidR="000C0CB3">
        <w:t xml:space="preserve"> anticipation of pain</w:t>
      </w:r>
      <w:r w:rsidR="001A2279">
        <w:t xml:space="preserve"> amongst </w:t>
      </w:r>
      <w:r w:rsidR="007E5334">
        <w:t xml:space="preserve">people </w:t>
      </w:r>
      <w:r w:rsidR="0065110B">
        <w:t>undergoing IUD placement or removal</w:t>
      </w:r>
      <w:r w:rsidR="00574CB4">
        <w:t xml:space="preserve"> (</w:t>
      </w:r>
      <w:hyperlink w:history="1" r:id="rId9">
        <w:r w:rsidRPr="00485168" w:rsidR="00985335">
          <w:rPr>
            <w:rStyle w:val="Hyperlink"/>
          </w:rPr>
          <w:t>Bayer et al 2025</w:t>
        </w:r>
      </w:hyperlink>
      <w:r w:rsidR="00985335">
        <w:t xml:space="preserve">, </w:t>
      </w:r>
      <w:hyperlink w:history="1" r:id="rId10">
        <w:r w:rsidRPr="00407456" w:rsidR="000B7E3B">
          <w:rPr>
            <w:rStyle w:val="Hyperlink"/>
          </w:rPr>
          <w:t>Caddy</w:t>
        </w:r>
        <w:r w:rsidRPr="00407456" w:rsidR="00D73F34">
          <w:rPr>
            <w:rStyle w:val="Hyperlink"/>
          </w:rPr>
          <w:t xml:space="preserve"> et al 2025</w:t>
        </w:r>
      </w:hyperlink>
      <w:r w:rsidR="00D73F34">
        <w:t xml:space="preserve">, </w:t>
      </w:r>
      <w:hyperlink w:history="1" r:id="rId11">
        <w:r w:rsidRPr="008F6EA6" w:rsidR="00F632DD">
          <w:rPr>
            <w:rStyle w:val="Hyperlink"/>
          </w:rPr>
          <w:t>Wom</w:t>
        </w:r>
        <w:r w:rsidRPr="008F6EA6" w:rsidR="008F6EA6">
          <w:rPr>
            <w:rStyle w:val="Hyperlink"/>
          </w:rPr>
          <w:t>en’s Health Action 2024).</w:t>
        </w:r>
      </w:hyperlink>
    </w:p>
    <w:p w:rsidR="00D777B4" w:rsidP="00BE497A" w:rsidRDefault="00D777B4" w14:paraId="3DF53D3C" w14:textId="77777777"/>
    <w:p w:rsidR="001C6069" w:rsidP="3653F981" w:rsidRDefault="001C6069" w14:paraId="7E7143C7" w14:textId="015A756F">
      <w:pPr>
        <w:rPr>
          <w:b w:val="1"/>
          <w:bCs w:val="1"/>
        </w:rPr>
      </w:pPr>
      <w:r w:rsidRPr="3653F981" w:rsidR="00CD6B09">
        <w:rPr>
          <w:b w:val="1"/>
          <w:bCs w:val="1"/>
        </w:rPr>
        <w:t xml:space="preserve">It is critical that if a person asks you to stop </w:t>
      </w:r>
      <w:r w:rsidRPr="3653F981" w:rsidR="00DD4A21">
        <w:rPr>
          <w:b w:val="1"/>
          <w:bCs w:val="1"/>
        </w:rPr>
        <w:t xml:space="preserve">at any point </w:t>
      </w:r>
      <w:r w:rsidRPr="3653F981" w:rsidR="00CD6B09">
        <w:rPr>
          <w:b w:val="1"/>
          <w:bCs w:val="1"/>
        </w:rPr>
        <w:t>you recognise that consent has been withdrawn and you stop the procedure.</w:t>
      </w:r>
    </w:p>
    <w:p w:rsidR="00CD6B09" w:rsidP="00BE497A" w:rsidRDefault="00DD4A21" w14:paraId="620D350F" w14:textId="6147E586">
      <w:r>
        <w:t xml:space="preserve">We recommend </w:t>
      </w:r>
      <w:r w:rsidR="000745D0">
        <w:t>that you:</w:t>
      </w:r>
    </w:p>
    <w:p w:rsidR="000F75FB" w:rsidP="001C6069" w:rsidRDefault="00C879A5" w14:paraId="7AFCA2EC" w14:textId="76ECDBF4">
      <w:pPr>
        <w:pStyle w:val="ListParagraph"/>
        <w:numPr>
          <w:ilvl w:val="0"/>
          <w:numId w:val="1"/>
        </w:numPr>
      </w:pPr>
      <w:r>
        <w:t>r</w:t>
      </w:r>
      <w:r w:rsidR="000F75FB">
        <w:t>efresh your knowledge</w:t>
      </w:r>
      <w:r>
        <w:t xml:space="preserve"> of trauma-informed care</w:t>
      </w:r>
    </w:p>
    <w:p w:rsidR="00C879A5" w:rsidP="00C879A5" w:rsidRDefault="00D4342A" w14:paraId="0413740C" w14:textId="5B7B81B1">
      <w:pPr>
        <w:pStyle w:val="ListParagraph"/>
        <w:numPr>
          <w:ilvl w:val="1"/>
          <w:numId w:val="1"/>
        </w:numPr>
        <w:rPr/>
      </w:pPr>
      <w:r w:rsidR="00D4342A">
        <w:rPr/>
        <w:t>A webinar</w:t>
      </w:r>
      <w:r w:rsidR="00D4342A">
        <w:rPr/>
        <w:t xml:space="preserve"> by </w:t>
      </w:r>
      <w:r w:rsidR="004E2102">
        <w:rPr/>
        <w:t>Dr Bronwyn Moore</w:t>
      </w:r>
      <w:r w:rsidR="00D4342A">
        <w:rPr/>
        <w:t xml:space="preserve"> (September 2025) is available </w:t>
      </w:r>
      <w:hyperlink r:id="Rdd73b38fda354fd6">
        <w:r w:rsidRPr="4C64DB73" w:rsidR="00D4342A">
          <w:rPr>
            <w:rStyle w:val="Hyperlink"/>
          </w:rPr>
          <w:t>here</w:t>
        </w:r>
      </w:hyperlink>
      <w:r w:rsidR="00D4342A">
        <w:rPr/>
        <w:t xml:space="preserve"> </w:t>
      </w:r>
    </w:p>
    <w:p w:rsidR="008B3CD4" w:rsidP="001C6069" w:rsidRDefault="00C879A5" w14:paraId="4CA28D4F" w14:textId="771C16E8">
      <w:pPr>
        <w:pStyle w:val="ListParagraph"/>
        <w:numPr>
          <w:ilvl w:val="0"/>
          <w:numId w:val="1"/>
        </w:numPr>
      </w:pPr>
      <w:r>
        <w:t>use slow movements when placing</w:t>
      </w:r>
      <w:r w:rsidR="008B3CD4">
        <w:t xml:space="preserve"> a ten</w:t>
      </w:r>
      <w:r w:rsidR="00CD6730">
        <w:t>a</w:t>
      </w:r>
      <w:r w:rsidR="008B3CD4">
        <w:t>culum</w:t>
      </w:r>
    </w:p>
    <w:p w:rsidR="0078710C" w:rsidP="001C6069" w:rsidRDefault="00C879A5" w14:paraId="5BD4A26F" w14:textId="232013AA">
      <w:pPr>
        <w:pStyle w:val="ListParagraph"/>
        <w:numPr>
          <w:ilvl w:val="0"/>
          <w:numId w:val="1"/>
        </w:numPr>
      </w:pPr>
      <w:r>
        <w:t xml:space="preserve">consider </w:t>
      </w:r>
      <w:r w:rsidR="001C005B">
        <w:t>how you</w:t>
      </w:r>
      <w:r>
        <w:t xml:space="preserve"> </w:t>
      </w:r>
      <w:r w:rsidR="0086328D">
        <w:t>communicat</w:t>
      </w:r>
      <w:r w:rsidR="001C005B">
        <w:t>e</w:t>
      </w:r>
      <w:r w:rsidR="00180843">
        <w:t xml:space="preserve"> with the person during</w:t>
      </w:r>
      <w:r w:rsidR="0086328D">
        <w:t xml:space="preserve"> the procedure </w:t>
      </w:r>
      <w:r>
        <w:t>(v</w:t>
      </w:r>
      <w:r w:rsidR="00CD6B09">
        <w:t xml:space="preserve">ocal </w:t>
      </w:r>
      <w:r w:rsidR="006611DB">
        <w:t>l</w:t>
      </w:r>
      <w:r w:rsidR="00CD6B09">
        <w:t xml:space="preserve">ocal/ </w:t>
      </w:r>
      <w:r w:rsidR="006611DB">
        <w:t>v</w:t>
      </w:r>
      <w:r w:rsidR="00CD6B09">
        <w:t>erbal analgesia</w:t>
      </w:r>
      <w:r>
        <w:t>)</w:t>
      </w:r>
    </w:p>
    <w:p w:rsidR="00CD6B09" w:rsidP="0078710C" w:rsidRDefault="004325F3" w14:paraId="1474DBEB" w14:textId="139F04E8">
      <w:pPr>
        <w:pStyle w:val="ListParagraph"/>
        <w:numPr>
          <w:ilvl w:val="1"/>
          <w:numId w:val="1"/>
        </w:numPr>
      </w:pPr>
      <w:r>
        <w:t>calming</w:t>
      </w:r>
      <w:r w:rsidR="003F108A">
        <w:t xml:space="preserve">, comforting and distracting </w:t>
      </w:r>
      <w:r w:rsidR="00243D30">
        <w:t xml:space="preserve">slow </w:t>
      </w:r>
      <w:r w:rsidR="006B6070">
        <w:t xml:space="preserve">speech </w:t>
      </w:r>
      <w:r w:rsidR="003F108A">
        <w:t xml:space="preserve">during the procedure </w:t>
      </w:r>
      <w:r w:rsidR="006B6070">
        <w:t>using a soft, low-pitched voice</w:t>
      </w:r>
    </w:p>
    <w:p w:rsidR="00CD6B09" w:rsidP="0078710C" w:rsidRDefault="00E45C51" w14:paraId="59C3A23F" w14:textId="0149AD35">
      <w:pPr>
        <w:pStyle w:val="ListParagraph"/>
        <w:numPr>
          <w:ilvl w:val="1"/>
          <w:numId w:val="1"/>
        </w:numPr>
      </w:pPr>
      <w:r>
        <w:t>use</w:t>
      </w:r>
      <w:r w:rsidR="00CD6B09">
        <w:t xml:space="preserve"> </w:t>
      </w:r>
      <w:r>
        <w:t xml:space="preserve">of </w:t>
      </w:r>
      <w:r w:rsidR="00CD6B09">
        <w:t>words</w:t>
      </w:r>
      <w:r w:rsidR="0039016E">
        <w:t xml:space="preserve"> </w:t>
      </w:r>
      <w:r w:rsidR="00CD6B09">
        <w:t>to describe the procedure</w:t>
      </w:r>
      <w:r>
        <w:t xml:space="preserve">; for </w:t>
      </w:r>
      <w:proofErr w:type="gramStart"/>
      <w:r>
        <w:t>example</w:t>
      </w:r>
      <w:proofErr w:type="gramEnd"/>
      <w:r w:rsidR="00CD6B09">
        <w:t xml:space="preserve"> </w:t>
      </w:r>
      <w:r w:rsidR="00DE0DE3">
        <w:t>‘</w:t>
      </w:r>
      <w:r w:rsidR="00CD6B09">
        <w:t>pinch</w:t>
      </w:r>
      <w:r w:rsidR="00DE0DE3">
        <w:t>’,</w:t>
      </w:r>
      <w:r w:rsidR="00CD6B09">
        <w:t xml:space="preserve"> </w:t>
      </w:r>
      <w:r w:rsidR="00DE0DE3">
        <w:t>‘</w:t>
      </w:r>
      <w:r w:rsidR="00CD6B09">
        <w:t>pain</w:t>
      </w:r>
      <w:r w:rsidR="00DE0DE3">
        <w:t>’</w:t>
      </w:r>
      <w:r w:rsidR="00315C70">
        <w:t xml:space="preserve"> </w:t>
      </w:r>
      <w:r w:rsidR="00DE0DE3">
        <w:t>and ‘</w:t>
      </w:r>
      <w:r w:rsidR="00CD6B09">
        <w:t>sore</w:t>
      </w:r>
      <w:r w:rsidR="00DE0DE3">
        <w:t>’</w:t>
      </w:r>
      <w:r w:rsidR="00CD6B09">
        <w:t xml:space="preserve"> </w:t>
      </w:r>
      <w:r w:rsidR="0039016E">
        <w:t>may</w:t>
      </w:r>
      <w:r w:rsidR="00CD6B09">
        <w:t xml:space="preserve"> </w:t>
      </w:r>
      <w:r w:rsidR="0039016E">
        <w:t>heighten</w:t>
      </w:r>
      <w:r w:rsidR="00CD6B09">
        <w:t xml:space="preserve"> the pain experience, whil</w:t>
      </w:r>
      <w:r w:rsidR="00DE0DE3">
        <w:t>e</w:t>
      </w:r>
      <w:r w:rsidR="00CD6B09">
        <w:t xml:space="preserve"> </w:t>
      </w:r>
      <w:r w:rsidR="00453D94">
        <w:t>‘</w:t>
      </w:r>
      <w:r w:rsidR="00CD6B09">
        <w:t>uncomfortable</w:t>
      </w:r>
      <w:r w:rsidR="00453D94">
        <w:t>’ and</w:t>
      </w:r>
      <w:r w:rsidR="00CD6B09">
        <w:t xml:space="preserve"> </w:t>
      </w:r>
      <w:r w:rsidR="00453D94">
        <w:t>‘</w:t>
      </w:r>
      <w:r w:rsidR="00CD6B09">
        <w:t>less comfortable</w:t>
      </w:r>
      <w:r w:rsidR="00453D94">
        <w:t>’</w:t>
      </w:r>
      <w:r w:rsidR="00CD6B09">
        <w:t xml:space="preserve"> </w:t>
      </w:r>
      <w:r w:rsidR="00453D94">
        <w:t xml:space="preserve">may have a </w:t>
      </w:r>
      <w:r w:rsidR="00CD6B09">
        <w:t>more positive</w:t>
      </w:r>
      <w:r w:rsidR="00453D94">
        <w:t xml:space="preserve"> effect</w:t>
      </w:r>
    </w:p>
    <w:p w:rsidR="002B6605" w:rsidP="00BE497A" w:rsidRDefault="002B6605" w14:paraId="0A8C5B71" w14:textId="77777777"/>
    <w:p w:rsidR="00CD6B09" w:rsidP="00BE497A" w:rsidRDefault="00CD6B09" w14:paraId="1F27AD6D" w14:textId="6362D1F1">
      <w:r>
        <w:t>A number of studies (</w:t>
      </w:r>
      <w:r w:rsidR="00493FD8">
        <w:t>see reviews</w:t>
      </w:r>
      <w:r w:rsidR="005945B2">
        <w:t xml:space="preserve"> by </w:t>
      </w:r>
      <w:hyperlink w:history="1" r:id="rId13">
        <w:r w:rsidRPr="005945B2" w:rsidR="00493FD8">
          <w:rPr>
            <w:rStyle w:val="Hyperlink"/>
          </w:rPr>
          <w:t>Bayer et al 2025</w:t>
        </w:r>
      </w:hyperlink>
      <w:r w:rsidR="005945B2">
        <w:t xml:space="preserve"> and</w:t>
      </w:r>
      <w:r w:rsidR="00C27F12">
        <w:t xml:space="preserve"> </w:t>
      </w:r>
      <w:hyperlink w:history="1" r:id="rId14">
        <w:r w:rsidRPr="004803F0" w:rsidR="00C27F12">
          <w:rPr>
            <w:rStyle w:val="Hyperlink"/>
          </w:rPr>
          <w:t>Sheffield et al 2025</w:t>
        </w:r>
      </w:hyperlink>
      <w:r>
        <w:t xml:space="preserve">) have shown that people experience less pain </w:t>
      </w:r>
      <w:r w:rsidR="00430767">
        <w:t xml:space="preserve">with </w:t>
      </w:r>
      <w:r>
        <w:t>additional analgesia. In primary care this will add</w:t>
      </w:r>
      <w:r w:rsidR="00DA618A">
        <w:t xml:space="preserve"> an</w:t>
      </w:r>
      <w:r>
        <w:t xml:space="preserve"> additional cost </w:t>
      </w:r>
      <w:r w:rsidR="00D70B85">
        <w:t xml:space="preserve">that will need to </w:t>
      </w:r>
      <w:r>
        <w:t xml:space="preserve">be considered and discussed </w:t>
      </w:r>
      <w:r w:rsidR="00DA618A">
        <w:t>before the procedure</w:t>
      </w:r>
      <w:r>
        <w:t>.</w:t>
      </w:r>
      <w:r w:rsidR="009055BB">
        <w:t xml:space="preserve"> </w:t>
      </w:r>
      <w:r w:rsidR="00564692">
        <w:t xml:space="preserve">Pain relief </w:t>
      </w:r>
      <w:r w:rsidR="00FC38E9">
        <w:t xml:space="preserve">options </w:t>
      </w:r>
      <w:r w:rsidR="00564692">
        <w:t>in addition to NSAIDs</w:t>
      </w:r>
      <w:r w:rsidR="00FC38E9">
        <w:t xml:space="preserve"> include:</w:t>
      </w:r>
    </w:p>
    <w:p w:rsidR="00CD6B09" w:rsidP="003F332A" w:rsidRDefault="00CD6B09" w14:paraId="3ED99027" w14:textId="34326913">
      <w:pPr>
        <w:pStyle w:val="ListParagraph"/>
        <w:numPr>
          <w:ilvl w:val="0"/>
          <w:numId w:val="2"/>
        </w:numPr>
      </w:pPr>
      <w:r>
        <w:t>Li</w:t>
      </w:r>
      <w:r w:rsidR="00B86CAD">
        <w:t>d</w:t>
      </w:r>
      <w:r>
        <w:t xml:space="preserve">ocaine </w:t>
      </w:r>
      <w:r w:rsidR="00ED4A3C">
        <w:t xml:space="preserve">2% </w:t>
      </w:r>
      <w:r>
        <w:t>gel is available on PSO</w:t>
      </w:r>
      <w:r w:rsidR="007F3725">
        <w:t>.</w:t>
      </w:r>
      <w:r>
        <w:t xml:space="preserve"> </w:t>
      </w:r>
      <w:r w:rsidR="007F3725">
        <w:t>P</w:t>
      </w:r>
      <w:r>
        <w:t xml:space="preserve">lacing it into the vagina before the speculum may help overall in the experience for the person </w:t>
      </w:r>
      <w:r w:rsidR="00FD2EC9">
        <w:t>but</w:t>
      </w:r>
      <w:r>
        <w:t xml:space="preserve"> it will not impact the </w:t>
      </w:r>
      <w:r w:rsidR="00D05658">
        <w:t xml:space="preserve">IUD </w:t>
      </w:r>
      <w:r>
        <w:t>insertion related pain</w:t>
      </w:r>
    </w:p>
    <w:p w:rsidR="00CD6B09" w:rsidP="00D40FBE" w:rsidRDefault="00E802CB" w14:paraId="3BA93968" w14:textId="6C0097BB">
      <w:pPr>
        <w:pStyle w:val="ListParagraph"/>
        <w:numPr>
          <w:ilvl w:val="0"/>
          <w:numId w:val="2"/>
        </w:numPr>
      </w:pPr>
      <w:r>
        <w:t>Local</w:t>
      </w:r>
      <w:r w:rsidR="00D051DD">
        <w:t xml:space="preserve"> </w:t>
      </w:r>
      <w:r w:rsidR="006814E3">
        <w:t xml:space="preserve">anaesthetic </w:t>
      </w:r>
      <w:r w:rsidR="00302BDB">
        <w:t>creams/</w:t>
      </w:r>
      <w:r w:rsidR="006814E3">
        <w:t>gels</w:t>
      </w:r>
      <w:r w:rsidR="00E337AB">
        <w:t xml:space="preserve"> </w:t>
      </w:r>
      <w:r w:rsidR="008B3CD4">
        <w:t>EMLA</w:t>
      </w:r>
      <w:r w:rsidR="00E337AB">
        <w:t xml:space="preserve"> (Eutectic Mixture of Local Anaesthetics</w:t>
      </w:r>
      <w:r w:rsidR="00040D89">
        <w:t xml:space="preserve">: </w:t>
      </w:r>
      <w:r w:rsidR="00AC62A3">
        <w:t>lidocaine a</w:t>
      </w:r>
      <w:r w:rsidR="00F955BB">
        <w:t>n</w:t>
      </w:r>
      <w:r w:rsidR="00AC62A3">
        <w:t xml:space="preserve">d prilocaine) </w:t>
      </w:r>
      <w:r w:rsidR="00764B89">
        <w:t>and</w:t>
      </w:r>
      <w:r w:rsidR="008B3CD4">
        <w:t xml:space="preserve"> </w:t>
      </w:r>
      <w:proofErr w:type="spellStart"/>
      <w:r w:rsidR="00CD6B09">
        <w:t>Am</w:t>
      </w:r>
      <w:r w:rsidR="006814E3">
        <w:t>e</w:t>
      </w:r>
      <w:r w:rsidR="00CD6B09">
        <w:t>top</w:t>
      </w:r>
      <w:proofErr w:type="spellEnd"/>
      <w:r w:rsidR="00CD6B09">
        <w:t xml:space="preserve"> (</w:t>
      </w:r>
      <w:r w:rsidR="00D96BAC">
        <w:t xml:space="preserve">4% </w:t>
      </w:r>
      <w:r w:rsidR="00535464">
        <w:t>tetrac</w:t>
      </w:r>
      <w:r w:rsidR="00563DA0">
        <w:t>a</w:t>
      </w:r>
      <w:r w:rsidR="00535464">
        <w:t>ine</w:t>
      </w:r>
      <w:r w:rsidR="00CD6B09">
        <w:t xml:space="preserve">) </w:t>
      </w:r>
      <w:r w:rsidR="008B3CD4">
        <w:t xml:space="preserve">applied topically to the cervix </w:t>
      </w:r>
      <w:r w:rsidR="00CD6B09">
        <w:t>ha</w:t>
      </w:r>
      <w:r w:rsidR="000F66B6">
        <w:t>ve</w:t>
      </w:r>
      <w:r w:rsidR="00CD6B09">
        <w:t xml:space="preserve"> been shown to </w:t>
      </w:r>
      <w:r w:rsidR="008B3CD4">
        <w:t xml:space="preserve">reduce pain with tenaculum placement and IUD insertion. </w:t>
      </w:r>
      <w:r w:rsidR="00FD2C75">
        <w:t>However,</w:t>
      </w:r>
      <w:r w:rsidR="008B3CD4">
        <w:t xml:space="preserve"> </w:t>
      </w:r>
      <w:r w:rsidR="00446DC7">
        <w:t>the cream</w:t>
      </w:r>
      <w:r w:rsidR="008B3CD4">
        <w:t xml:space="preserve"> needs to be on the cervix for 7 minutes </w:t>
      </w:r>
      <w:r w:rsidR="009055BB">
        <w:t xml:space="preserve">to take effect </w:t>
      </w:r>
      <w:r w:rsidR="008B3CD4">
        <w:t>and is not funded for this purpose.</w:t>
      </w:r>
    </w:p>
    <w:p w:rsidR="008B3CD4" w:rsidP="00D40FBE" w:rsidRDefault="008B3CD4" w14:paraId="2284E264" w14:textId="0F7EC85C">
      <w:pPr>
        <w:pStyle w:val="ListParagraph"/>
        <w:numPr>
          <w:ilvl w:val="0"/>
          <w:numId w:val="2"/>
        </w:numPr>
      </w:pPr>
      <w:r>
        <w:t>Li</w:t>
      </w:r>
      <w:r w:rsidR="00B86CAD">
        <w:t>d</w:t>
      </w:r>
      <w:r>
        <w:t xml:space="preserve">ocaine spray (as </w:t>
      </w:r>
      <w:r w:rsidR="006545DD">
        <w:t xml:space="preserve">used </w:t>
      </w:r>
      <w:r>
        <w:t xml:space="preserve">for the back of the throat for endoscopy) has been shown to reduce pain at insertion of IUD. </w:t>
      </w:r>
      <w:r w:rsidR="00714445">
        <w:t>Note that i</w:t>
      </w:r>
      <w:r>
        <w:t>t is not funded in the community and there are issues with the sterility of repeated uses requiring multiple glove changes.</w:t>
      </w:r>
    </w:p>
    <w:p w:rsidR="008B3CD4" w:rsidP="00D40FBE" w:rsidRDefault="008B3CD4" w14:paraId="0258F0C2" w14:textId="275C90F7">
      <w:pPr>
        <w:pStyle w:val="ListParagraph"/>
        <w:numPr>
          <w:ilvl w:val="0"/>
          <w:numId w:val="2"/>
        </w:numPr>
      </w:pPr>
      <w:r>
        <w:t xml:space="preserve">Intracervical 1% lignocaine 2mls </w:t>
      </w:r>
      <w:r w:rsidR="00714445">
        <w:t xml:space="preserve">injected </w:t>
      </w:r>
      <w:r>
        <w:t>at the site of tenaculum reduces pain associated with tenaculum placement.</w:t>
      </w:r>
    </w:p>
    <w:p w:rsidR="008B3CD4" w:rsidP="00D40FBE" w:rsidRDefault="000E2275" w14:paraId="0BD7E965" w14:textId="523669E9">
      <w:pPr>
        <w:pStyle w:val="ListParagraph"/>
        <w:numPr>
          <w:ilvl w:val="0"/>
          <w:numId w:val="2"/>
        </w:numPr>
      </w:pPr>
      <w:r>
        <w:t>A p</w:t>
      </w:r>
      <w:r w:rsidR="008B3CD4">
        <w:t>aracervical block has been shown to reduce pain with IUD insertion</w:t>
      </w:r>
    </w:p>
    <w:p w:rsidR="008B3CD4" w:rsidP="006545DD" w:rsidRDefault="000E2275" w14:paraId="08C58800" w14:textId="2C4208D1">
      <w:pPr>
        <w:pStyle w:val="ListParagraph"/>
        <w:numPr>
          <w:ilvl w:val="1"/>
          <w:numId w:val="2"/>
        </w:numPr>
        <w:rPr/>
      </w:pPr>
      <w:r w:rsidR="000E2275">
        <w:rPr/>
        <w:t>This</w:t>
      </w:r>
      <w:r w:rsidR="008B3CD4">
        <w:rPr/>
        <w:t xml:space="preserve"> video </w:t>
      </w:r>
      <w:r w:rsidR="000E2275">
        <w:rPr/>
        <w:t>explains</w:t>
      </w:r>
      <w:r w:rsidR="00290C26">
        <w:rPr/>
        <w:t xml:space="preserve"> </w:t>
      </w:r>
      <w:hyperlink r:id="R2657bc2f5c354622">
        <w:r w:rsidRPr="4C64DB73" w:rsidR="00290C26">
          <w:rPr>
            <w:rStyle w:val="Hyperlink"/>
          </w:rPr>
          <w:t>how</w:t>
        </w:r>
        <w:r w:rsidRPr="4C64DB73" w:rsidR="008B3CD4">
          <w:rPr>
            <w:rStyle w:val="Hyperlink"/>
          </w:rPr>
          <w:t xml:space="preserve"> to do a paracervical block</w:t>
        </w:r>
      </w:hyperlink>
      <w:r w:rsidR="007568FF">
        <w:rPr/>
        <w:t xml:space="preserve"> </w:t>
      </w:r>
    </w:p>
    <w:p w:rsidR="008B3CD4" w:rsidP="00D40FBE" w:rsidRDefault="008B3CD4" w14:paraId="2C11D95A" w14:textId="1CE1BF41">
      <w:pPr>
        <w:pStyle w:val="ListParagraph"/>
        <w:numPr>
          <w:ilvl w:val="0"/>
          <w:numId w:val="2"/>
        </w:numPr>
      </w:pPr>
      <w:r>
        <w:t>Misoprostol is only indicated when there has been a prior failure to insert an IUD.</w:t>
      </w:r>
    </w:p>
    <w:p w:rsidR="00FF672B" w:rsidP="00FF672B" w:rsidRDefault="00FF672B" w14:paraId="6AD8C00D" w14:textId="77777777"/>
    <w:p w:rsidR="00290C26" w:rsidP="0038419C" w:rsidRDefault="00412DB3" w14:paraId="535D66A3" w14:textId="03FB0F7C">
      <w:r>
        <w:rPr>
          <w:noProof/>
        </w:rPr>
        <w:drawing>
          <wp:inline distT="0" distB="0" distL="0" distR="0" wp14:anchorId="25429E83" wp14:editId="1F3318C2">
            <wp:extent cx="5380560" cy="6250680"/>
            <wp:effectExtent l="0" t="0" r="0" b="0"/>
            <wp:docPr id="164695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60" cy="625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C26" w:rsidP="00302724" w:rsidRDefault="009821CE" w14:paraId="0464B924" w14:textId="711CE244">
      <w:r>
        <w:rPr>
          <w:b/>
          <w:bCs/>
        </w:rPr>
        <w:t xml:space="preserve">Above: </w:t>
      </w:r>
      <w:r w:rsidRPr="00B56B1E" w:rsidR="00302724">
        <w:rPr>
          <w:b/>
          <w:bCs/>
        </w:rPr>
        <w:t>Recommendations for training, service philosophy, counselling, and language</w:t>
      </w:r>
      <w:r w:rsidR="006117FE">
        <w:rPr>
          <w:b/>
          <w:bCs/>
        </w:rPr>
        <w:t xml:space="preserve"> for IUD placement</w:t>
      </w:r>
      <w:r w:rsidRPr="00B56B1E" w:rsidR="00B56B1E">
        <w:rPr>
          <w:b/>
          <w:bCs/>
        </w:rPr>
        <w:t>.</w:t>
      </w:r>
      <w:r w:rsidRPr="00B56B1E" w:rsidR="00B56B1E">
        <w:t xml:space="preserve"> </w:t>
      </w:r>
      <w:r w:rsidR="00B56B1E">
        <w:t xml:space="preserve">Reproduced from Bayer et al 2025. </w:t>
      </w:r>
      <w:r w:rsidR="00302724">
        <w:rPr>
          <w:rFonts w:ascii="Cambria Math" w:hAnsi="Cambria Math" w:cs="Cambria Math"/>
        </w:rPr>
        <w:t>∗</w:t>
      </w:r>
      <w:r w:rsidR="00302724">
        <w:t xml:space="preserve">If not same-day insertion. </w:t>
      </w:r>
      <w:r w:rsidR="00302724">
        <w:rPr>
          <w:rFonts w:ascii="Cambria Math" w:hAnsi="Cambria Math" w:cs="Cambria Math"/>
        </w:rPr>
        <w:t>∗∗</w:t>
      </w:r>
      <w:r w:rsidR="00302724">
        <w:t xml:space="preserve">Discuss backup contraception. IUD, intrauterine device; NSAID, nonsteroidal anti-inflammatory drug; </w:t>
      </w:r>
      <w:proofErr w:type="gramStart"/>
      <w:r w:rsidR="00302724">
        <w:t>OR,</w:t>
      </w:r>
      <w:proofErr w:type="gramEnd"/>
      <w:r w:rsidR="00302724">
        <w:t xml:space="preserve"> operating room.</w:t>
      </w:r>
    </w:p>
    <w:p w:rsidR="00302724" w:rsidP="0038419C" w:rsidRDefault="00302724" w14:paraId="05A6BF1E" w14:textId="77777777"/>
    <w:p w:rsidR="3653F981" w:rsidRDefault="3653F981" w14:paraId="533DA604" w14:textId="3231610D"/>
    <w:p w:rsidRPr="00247BCD" w:rsidR="00247BCD" w:rsidP="00F912C1" w:rsidRDefault="00AA3D76" w14:paraId="4E01396F" w14:textId="39DE620F">
      <w:pPr>
        <w:pStyle w:val="Heading3"/>
      </w:pPr>
      <w:r w:rsidRPr="00E577AF">
        <w:t>Recommended reading:</w:t>
      </w:r>
    </w:p>
    <w:p w:rsidR="00AA3D76" w:rsidP="00DC0C38" w:rsidRDefault="00AA3D76" w14:paraId="2DECEBB6" w14:textId="656AA02B">
      <w:pPr>
        <w:ind w:left="567" w:hanging="567"/>
      </w:pPr>
      <w:r w:rsidRPr="00B56365">
        <w:t xml:space="preserve">Bayer, L </w:t>
      </w:r>
      <w:proofErr w:type="spellStart"/>
      <w:r w:rsidRPr="00B56365">
        <w:t>L</w:t>
      </w:r>
      <w:proofErr w:type="spellEnd"/>
      <w:r w:rsidRPr="00B56365">
        <w:t>., S</w:t>
      </w:r>
      <w:r>
        <w:t>.</w:t>
      </w:r>
      <w:r w:rsidRPr="00B56365">
        <w:t xml:space="preserve"> Ahuja, R</w:t>
      </w:r>
      <w:r>
        <w:t>.</w:t>
      </w:r>
      <w:r w:rsidRPr="00B56365">
        <w:t xml:space="preserve"> H. Allen, M</w:t>
      </w:r>
      <w:r>
        <w:t>.</w:t>
      </w:r>
      <w:r w:rsidRPr="00B56365">
        <w:t xml:space="preserve"> A. Gold, J</w:t>
      </w:r>
      <w:r>
        <w:t>.</w:t>
      </w:r>
      <w:r w:rsidRPr="00B56365">
        <w:t xml:space="preserve"> P. Levine, L</w:t>
      </w:r>
      <w:r>
        <w:t>.</w:t>
      </w:r>
      <w:r w:rsidRPr="00B56365">
        <w:t xml:space="preserve"> L. Ngo, and S</w:t>
      </w:r>
      <w:r>
        <w:t>.</w:t>
      </w:r>
      <w:r w:rsidRPr="00B56365">
        <w:t xml:space="preserve"> Mody. 2025. </w:t>
      </w:r>
      <w:r w:rsidR="00247BCD">
        <w:t>‘</w:t>
      </w:r>
      <w:r w:rsidRPr="00B56365">
        <w:t>Best Practices for Reducing Pain Associated with Intrauterine Device Placement.</w:t>
      </w:r>
      <w:r w:rsidR="00247BCD">
        <w:t>’</w:t>
      </w:r>
      <w:r w:rsidRPr="00B56365">
        <w:t xml:space="preserve"> American Journal of Obstetrics and </w:t>
      </w:r>
      <w:proofErr w:type="spellStart"/>
      <w:r w:rsidRPr="00B56365">
        <w:t>Gynecology</w:t>
      </w:r>
      <w:proofErr w:type="spellEnd"/>
      <w:r w:rsidRPr="00B56365">
        <w:t xml:space="preserve"> 232 (5): 409–21. </w:t>
      </w:r>
      <w:hyperlink w:history="1" r:id="rId16">
        <w:r w:rsidRPr="005945B2">
          <w:rPr>
            <w:rStyle w:val="Hyperlink"/>
          </w:rPr>
          <w:t>https://doi.org/10.1016/j.ajog.2025.01.039</w:t>
        </w:r>
      </w:hyperlink>
      <w:r>
        <w:t xml:space="preserve"> [OPEN ACCESS]</w:t>
      </w:r>
    </w:p>
    <w:p w:rsidR="0038419C" w:rsidP="00DC0C38" w:rsidRDefault="00ED46CA" w14:paraId="75124BAE" w14:textId="6F67BF96">
      <w:pPr>
        <w:ind w:left="567" w:hanging="567"/>
      </w:pPr>
      <w:r w:rsidRPr="00ED46CA">
        <w:t xml:space="preserve">Caddy, </w:t>
      </w:r>
      <w:r>
        <w:t xml:space="preserve">C., </w:t>
      </w:r>
      <w:r w:rsidRPr="00ED46CA">
        <w:t>M. Temple-Smith and J. Coombe</w:t>
      </w:r>
      <w:r w:rsidR="00247BCD">
        <w:t>. 2025. ‘</w:t>
      </w:r>
      <w:r w:rsidRPr="00ED46CA">
        <w:t xml:space="preserve">Do Women Feel Unprepared for the Experience of an Intrauterine Device Insertion: Findings </w:t>
      </w:r>
      <w:proofErr w:type="gramStart"/>
      <w:r w:rsidRPr="00ED46CA">
        <w:t>From</w:t>
      </w:r>
      <w:proofErr w:type="gramEnd"/>
      <w:r w:rsidRPr="00ED46CA">
        <w:t xml:space="preserve"> an Australian Study</w:t>
      </w:r>
      <w:r w:rsidR="00160153">
        <w:t xml:space="preserve">.’ </w:t>
      </w:r>
      <w:r w:rsidRPr="00ED46CA">
        <w:t>Perspectives on Sexual and Reproductive Health 57</w:t>
      </w:r>
      <w:r w:rsidR="00160153">
        <w:t>:</w:t>
      </w:r>
      <w:r w:rsidRPr="00ED46CA">
        <w:t xml:space="preserve"> 368–373</w:t>
      </w:r>
      <w:r w:rsidR="00160153">
        <w:t xml:space="preserve">. </w:t>
      </w:r>
      <w:hyperlink w:history="1" r:id="rId17">
        <w:r w:rsidRPr="006D62A4" w:rsidR="00160153">
          <w:rPr>
            <w:rStyle w:val="Hyperlink"/>
          </w:rPr>
          <w:t>https://doi.org/10.1111/psrh.70023</w:t>
        </w:r>
      </w:hyperlink>
      <w:r w:rsidR="00160153">
        <w:t xml:space="preserve"> [OPEN ACCESS]</w:t>
      </w:r>
    </w:p>
    <w:p w:rsidR="00507199" w:rsidP="00DC0C38" w:rsidRDefault="00507199" w14:paraId="5F80CADA" w14:textId="01289B3D">
      <w:pPr>
        <w:ind w:left="567" w:hanging="567"/>
      </w:pPr>
      <w:r w:rsidRPr="00507199">
        <w:t xml:space="preserve">Sheffield, </w:t>
      </w:r>
      <w:r>
        <w:t>S. M.,</w:t>
      </w:r>
      <w:r w:rsidR="00A30707">
        <w:t xml:space="preserve"> A.</w:t>
      </w:r>
      <w:r w:rsidRPr="00507199">
        <w:t xml:space="preserve"> Gilbert</w:t>
      </w:r>
      <w:r w:rsidR="00A30707">
        <w:t>,</w:t>
      </w:r>
      <w:r w:rsidRPr="00507199">
        <w:t xml:space="preserve"> </w:t>
      </w:r>
      <w:r w:rsidR="00A30707">
        <w:t xml:space="preserve">K. R. </w:t>
      </w:r>
      <w:r w:rsidRPr="00507199">
        <w:t xml:space="preserve">Chang, </w:t>
      </w:r>
      <w:r w:rsidR="00A30707">
        <w:t xml:space="preserve">S. K. </w:t>
      </w:r>
      <w:r w:rsidRPr="00507199">
        <w:t xml:space="preserve">Dotters-Katz, </w:t>
      </w:r>
      <w:r w:rsidR="009D4E4D">
        <w:t xml:space="preserve">E. I. </w:t>
      </w:r>
      <w:r w:rsidRPr="00507199">
        <w:t xml:space="preserve">Gleeson, </w:t>
      </w:r>
      <w:r w:rsidR="009D4E4D">
        <w:t xml:space="preserve">J. M. </w:t>
      </w:r>
      <w:r w:rsidRPr="00507199">
        <w:t xml:space="preserve">Hagey, Jill </w:t>
      </w:r>
      <w:r w:rsidR="009D4E4D">
        <w:t>and N. P.</w:t>
      </w:r>
      <w:r w:rsidRPr="00507199">
        <w:t xml:space="preserve"> Kerner</w:t>
      </w:r>
      <w:r w:rsidR="00401083">
        <w:t>. 2025. ‘</w:t>
      </w:r>
      <w:r w:rsidRPr="00507199">
        <w:t>Pain Management for IUD Insertion: A Review of the Clinical Evidence on Pharmacologic and Nonpharmacologic Options</w:t>
      </w:r>
      <w:r w:rsidR="00401083">
        <w:t>’</w:t>
      </w:r>
      <w:r w:rsidRPr="00507199">
        <w:t xml:space="preserve">. Obstetrical &amp; </w:t>
      </w:r>
      <w:proofErr w:type="spellStart"/>
      <w:r w:rsidRPr="00507199">
        <w:t>Gynecological</w:t>
      </w:r>
      <w:proofErr w:type="spellEnd"/>
      <w:r w:rsidRPr="00507199">
        <w:t xml:space="preserve"> Survey 80</w:t>
      </w:r>
      <w:r w:rsidR="00401083">
        <w:t>:</w:t>
      </w:r>
      <w:r w:rsidRPr="00507199">
        <w:t>516-529</w:t>
      </w:r>
      <w:r w:rsidR="00401083">
        <w:t xml:space="preserve"> </w:t>
      </w:r>
      <w:hyperlink w:history="1" r:id="rId18">
        <w:r w:rsidRPr="006D62A4" w:rsidR="00765DC7">
          <w:rPr>
            <w:rStyle w:val="Hyperlink"/>
          </w:rPr>
          <w:t>https://doi.org/10.1097/OGX.0000000000001417</w:t>
        </w:r>
      </w:hyperlink>
      <w:r w:rsidR="00765DC7">
        <w:t xml:space="preserve"> </w:t>
      </w:r>
    </w:p>
    <w:p w:rsidR="00CA2B64" w:rsidP="00DC0C38" w:rsidRDefault="00CA2B64" w14:paraId="0D644B86" w14:textId="48A43B39">
      <w:pPr>
        <w:ind w:left="567" w:hanging="567"/>
      </w:pPr>
      <w:r>
        <w:t xml:space="preserve">Women’s Health Action. </w:t>
      </w:r>
      <w:r w:rsidR="007A7B7E">
        <w:t>2024</w:t>
      </w:r>
      <w:r>
        <w:t xml:space="preserve">. </w:t>
      </w:r>
      <w:r w:rsidR="007A7B7E">
        <w:t xml:space="preserve">‘IUD experiences in Aotearoa’ </w:t>
      </w:r>
      <w:r w:rsidR="00310B9E">
        <w:t xml:space="preserve">Available from: </w:t>
      </w:r>
      <w:hyperlink w:history="1" r:id="rId19">
        <w:r w:rsidRPr="006D62A4" w:rsidR="00DC0C38">
          <w:rPr>
            <w:rStyle w:val="Hyperlink"/>
          </w:rPr>
          <w:t>https://www.womens-health.org.nz/iuds/</w:t>
        </w:r>
      </w:hyperlink>
    </w:p>
    <w:p w:rsidR="00DC0C38" w:rsidP="0038419C" w:rsidRDefault="00DC0C38" w14:paraId="7BB16BDD" w14:textId="77777777"/>
    <w:sectPr w:rsidR="00DC0C38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310AF"/>
    <w:multiLevelType w:val="hybridMultilevel"/>
    <w:tmpl w:val="554466E2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A7E6B8C"/>
    <w:multiLevelType w:val="hybridMultilevel"/>
    <w:tmpl w:val="F7F64D7E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4223353">
    <w:abstractNumId w:val="0"/>
  </w:num>
  <w:num w:numId="2" w16cid:durableId="1903172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B09"/>
    <w:rsid w:val="0003664A"/>
    <w:rsid w:val="00040D89"/>
    <w:rsid w:val="00056145"/>
    <w:rsid w:val="00066BD9"/>
    <w:rsid w:val="000745D0"/>
    <w:rsid w:val="00076A35"/>
    <w:rsid w:val="000A4F08"/>
    <w:rsid w:val="000B7E3B"/>
    <w:rsid w:val="000C0CB3"/>
    <w:rsid w:val="000E2275"/>
    <w:rsid w:val="000F66B6"/>
    <w:rsid w:val="000F75FB"/>
    <w:rsid w:val="0011660D"/>
    <w:rsid w:val="0012377E"/>
    <w:rsid w:val="001314E0"/>
    <w:rsid w:val="00160153"/>
    <w:rsid w:val="00160514"/>
    <w:rsid w:val="00180843"/>
    <w:rsid w:val="001A2279"/>
    <w:rsid w:val="001C005B"/>
    <w:rsid w:val="001C4FBF"/>
    <w:rsid w:val="001C6069"/>
    <w:rsid w:val="001D7959"/>
    <w:rsid w:val="00222C63"/>
    <w:rsid w:val="00227D0A"/>
    <w:rsid w:val="00243D30"/>
    <w:rsid w:val="00247BCD"/>
    <w:rsid w:val="0026702A"/>
    <w:rsid w:val="00290C26"/>
    <w:rsid w:val="00292DE0"/>
    <w:rsid w:val="002B6605"/>
    <w:rsid w:val="002B78F8"/>
    <w:rsid w:val="00302724"/>
    <w:rsid w:val="00302BDB"/>
    <w:rsid w:val="00310B9E"/>
    <w:rsid w:val="00315C70"/>
    <w:rsid w:val="0038419C"/>
    <w:rsid w:val="0039016E"/>
    <w:rsid w:val="003F108A"/>
    <w:rsid w:val="003F332A"/>
    <w:rsid w:val="00401083"/>
    <w:rsid w:val="00407456"/>
    <w:rsid w:val="00412DB3"/>
    <w:rsid w:val="00430767"/>
    <w:rsid w:val="00430B97"/>
    <w:rsid w:val="004325F3"/>
    <w:rsid w:val="00446DC7"/>
    <w:rsid w:val="00453D94"/>
    <w:rsid w:val="004803F0"/>
    <w:rsid w:val="00485168"/>
    <w:rsid w:val="00493FD8"/>
    <w:rsid w:val="004A1A90"/>
    <w:rsid w:val="004C75C1"/>
    <w:rsid w:val="004E2102"/>
    <w:rsid w:val="00507199"/>
    <w:rsid w:val="00535464"/>
    <w:rsid w:val="0053601C"/>
    <w:rsid w:val="00563DA0"/>
    <w:rsid w:val="00564692"/>
    <w:rsid w:val="00570473"/>
    <w:rsid w:val="00574CB4"/>
    <w:rsid w:val="005820DA"/>
    <w:rsid w:val="005945B2"/>
    <w:rsid w:val="005F49DA"/>
    <w:rsid w:val="006078F0"/>
    <w:rsid w:val="00607CCC"/>
    <w:rsid w:val="006117FE"/>
    <w:rsid w:val="0065110B"/>
    <w:rsid w:val="006545DD"/>
    <w:rsid w:val="006611DB"/>
    <w:rsid w:val="00676D8A"/>
    <w:rsid w:val="006814E3"/>
    <w:rsid w:val="006B6070"/>
    <w:rsid w:val="00705A55"/>
    <w:rsid w:val="00714445"/>
    <w:rsid w:val="00724658"/>
    <w:rsid w:val="007568FF"/>
    <w:rsid w:val="00760FA6"/>
    <w:rsid w:val="0076204E"/>
    <w:rsid w:val="00764B50"/>
    <w:rsid w:val="00764B89"/>
    <w:rsid w:val="00765DC7"/>
    <w:rsid w:val="00777196"/>
    <w:rsid w:val="0078710C"/>
    <w:rsid w:val="007A7B7E"/>
    <w:rsid w:val="007B5530"/>
    <w:rsid w:val="007B7A3E"/>
    <w:rsid w:val="007D4AE2"/>
    <w:rsid w:val="007E5334"/>
    <w:rsid w:val="007E745B"/>
    <w:rsid w:val="007F3725"/>
    <w:rsid w:val="00844746"/>
    <w:rsid w:val="0086328D"/>
    <w:rsid w:val="008B3CD4"/>
    <w:rsid w:val="008C0095"/>
    <w:rsid w:val="008D05AE"/>
    <w:rsid w:val="008F6EA6"/>
    <w:rsid w:val="009055BB"/>
    <w:rsid w:val="00933125"/>
    <w:rsid w:val="00953D6A"/>
    <w:rsid w:val="0097258F"/>
    <w:rsid w:val="009821CE"/>
    <w:rsid w:val="00985335"/>
    <w:rsid w:val="009D4E4D"/>
    <w:rsid w:val="009E2B29"/>
    <w:rsid w:val="009E36F1"/>
    <w:rsid w:val="009F7056"/>
    <w:rsid w:val="00A01197"/>
    <w:rsid w:val="00A04F8E"/>
    <w:rsid w:val="00A257BB"/>
    <w:rsid w:val="00A30707"/>
    <w:rsid w:val="00A7042B"/>
    <w:rsid w:val="00A7671E"/>
    <w:rsid w:val="00A824C5"/>
    <w:rsid w:val="00AA3D76"/>
    <w:rsid w:val="00AC62A3"/>
    <w:rsid w:val="00AE7C4A"/>
    <w:rsid w:val="00B257F8"/>
    <w:rsid w:val="00B56365"/>
    <w:rsid w:val="00B56B1E"/>
    <w:rsid w:val="00B701DE"/>
    <w:rsid w:val="00B86CAD"/>
    <w:rsid w:val="00BA374D"/>
    <w:rsid w:val="00BE320A"/>
    <w:rsid w:val="00BE497A"/>
    <w:rsid w:val="00C11D66"/>
    <w:rsid w:val="00C16EA1"/>
    <w:rsid w:val="00C21669"/>
    <w:rsid w:val="00C27F12"/>
    <w:rsid w:val="00C418F7"/>
    <w:rsid w:val="00C5402B"/>
    <w:rsid w:val="00C879A5"/>
    <w:rsid w:val="00C954A4"/>
    <w:rsid w:val="00CA1E2A"/>
    <w:rsid w:val="00CA2B64"/>
    <w:rsid w:val="00CC14F0"/>
    <w:rsid w:val="00CD6730"/>
    <w:rsid w:val="00CD6B09"/>
    <w:rsid w:val="00D051DD"/>
    <w:rsid w:val="00D05658"/>
    <w:rsid w:val="00D16B45"/>
    <w:rsid w:val="00D40B45"/>
    <w:rsid w:val="00D40FBE"/>
    <w:rsid w:val="00D4342A"/>
    <w:rsid w:val="00D52C2C"/>
    <w:rsid w:val="00D70B85"/>
    <w:rsid w:val="00D73F34"/>
    <w:rsid w:val="00D777B4"/>
    <w:rsid w:val="00D9001D"/>
    <w:rsid w:val="00D96BAC"/>
    <w:rsid w:val="00DA4210"/>
    <w:rsid w:val="00DA618A"/>
    <w:rsid w:val="00DC0C38"/>
    <w:rsid w:val="00DD4A21"/>
    <w:rsid w:val="00DE0DE3"/>
    <w:rsid w:val="00E337AB"/>
    <w:rsid w:val="00E45C51"/>
    <w:rsid w:val="00E577AF"/>
    <w:rsid w:val="00E616A9"/>
    <w:rsid w:val="00E802CB"/>
    <w:rsid w:val="00ED46CA"/>
    <w:rsid w:val="00ED4A3C"/>
    <w:rsid w:val="00F51C76"/>
    <w:rsid w:val="00F60033"/>
    <w:rsid w:val="00F632DD"/>
    <w:rsid w:val="00F912C1"/>
    <w:rsid w:val="00F955BB"/>
    <w:rsid w:val="00FC38E9"/>
    <w:rsid w:val="00FC7BE4"/>
    <w:rsid w:val="00FD2C75"/>
    <w:rsid w:val="00FD2EC9"/>
    <w:rsid w:val="00FE5DB9"/>
    <w:rsid w:val="00FF1A4F"/>
    <w:rsid w:val="00FF672B"/>
    <w:rsid w:val="27AADF46"/>
    <w:rsid w:val="3653F981"/>
    <w:rsid w:val="4C64D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5EE63"/>
  <w15:chartTrackingRefBased/>
  <w15:docId w15:val="{50F75A3D-402F-4D4A-9E18-2E2099EE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12C1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6B0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B0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B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B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B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B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B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B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B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D6B0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D6B0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CD6B0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D6B0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D6B0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D6B0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D6B0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D6B0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D6B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B0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D6B0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B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D6B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B0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D6B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B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B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B0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D6B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B0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803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3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57F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doi.org/10.1016/j.ajog.2025.01.039" TargetMode="External" Id="rId13" /><Relationship Type="http://schemas.openxmlformats.org/officeDocument/2006/relationships/hyperlink" Target="https://doi.org/10.1097/OGX.0000000000001417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doi.org/10.1111/psrh.70023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doi.org/10.1016/j.ajog.2025.01.039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womens-health.org.nz/iuds/" TargetMode="External" Id="rId11" /><Relationship Type="http://schemas.openxmlformats.org/officeDocument/2006/relationships/styles" Target="styles.xml" Id="rId5" /><Relationship Type="http://schemas.openxmlformats.org/officeDocument/2006/relationships/image" Target="media/image2.png" Id="rId15" /><Relationship Type="http://schemas.openxmlformats.org/officeDocument/2006/relationships/hyperlink" Target="https://onlinelibrary.wiley.com/doi/10.1111/psrh.70023" TargetMode="External" Id="rId10" /><Relationship Type="http://schemas.openxmlformats.org/officeDocument/2006/relationships/hyperlink" Target="https://www.womens-health.org.nz/iuds/" TargetMode="External" Id="rId19" /><Relationship Type="http://schemas.openxmlformats.org/officeDocument/2006/relationships/numbering" Target="numbering.xml" Id="rId4" /><Relationship Type="http://schemas.openxmlformats.org/officeDocument/2006/relationships/hyperlink" Target="https://doi.org/10.1016/j.ajog.2025.01.039" TargetMode="External" Id="rId9" /><Relationship Type="http://schemas.openxmlformats.org/officeDocument/2006/relationships/hyperlink" Target="https://journals.lww.com/obgynsurvey/fulltext/2025/08000/pain_management_for_iud_insertion__a_review_of_the.20.aspx" TargetMode="External" Id="rId14" /><Relationship Type="http://schemas.openxmlformats.org/officeDocument/2006/relationships/hyperlink" Target="https://vimeo.com/1122710324/f608a7f89d?fl=tl&amp;fe=ec" TargetMode="External" Id="Rdd73b38fda354fd6" /><Relationship Type="http://schemas.openxmlformats.org/officeDocument/2006/relationships/hyperlink" Target="https://vimeo.com/1140933501/89fa3a9515?fl=tl&amp;fe=ec" TargetMode="External" Id="R2657bc2f5c35462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4e5d53-108b-4d1e-8e1a-073d459ab398" xsi:nil="true"/>
    <lcf76f155ced4ddcb4097134ff3c332f xmlns="1d72850c-0760-459c-b4d7-72847aed99b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F6D33BE281141942F55210000039A" ma:contentTypeVersion="15" ma:contentTypeDescription="Create a new document." ma:contentTypeScope="" ma:versionID="81614cf5e2669dc9821e58d803595c31">
  <xsd:schema xmlns:xsd="http://www.w3.org/2001/XMLSchema" xmlns:xs="http://www.w3.org/2001/XMLSchema" xmlns:p="http://schemas.microsoft.com/office/2006/metadata/properties" xmlns:ns2="1d72850c-0760-459c-b4d7-72847aed99be" xmlns:ns3="154e5d53-108b-4d1e-8e1a-073d459ab398" targetNamespace="http://schemas.microsoft.com/office/2006/metadata/properties" ma:root="true" ma:fieldsID="82f5bd3de8418e1dcb3e6057ba712f1a" ns2:_="" ns3:_="">
    <xsd:import namespace="1d72850c-0760-459c-b4d7-72847aed99be"/>
    <xsd:import namespace="154e5d53-108b-4d1e-8e1a-073d459ab3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2850c-0760-459c-b4d7-72847aed9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cab9365-30f1-4773-8132-2fb0a9d1dc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e5d53-108b-4d1e-8e1a-073d459ab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61a25ba-04f1-47ec-9837-351d6f971470}" ma:internalName="TaxCatchAll" ma:showField="CatchAllData" ma:web="154e5d53-108b-4d1e-8e1a-073d459ab3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0CF384-6C49-4BE6-94B3-64B1DCAEC304}">
  <ds:schemaRefs>
    <ds:schemaRef ds:uri="http://schemas.microsoft.com/office/2006/metadata/properties"/>
    <ds:schemaRef ds:uri="http://schemas.microsoft.com/office/infopath/2007/PartnerControls"/>
    <ds:schemaRef ds:uri="e20b3e28-1170-4eea-b8a7-0f1fe664bb64"/>
  </ds:schemaRefs>
</ds:datastoreItem>
</file>

<file path=customXml/itemProps2.xml><?xml version="1.0" encoding="utf-8"?>
<ds:datastoreItem xmlns:ds="http://schemas.openxmlformats.org/officeDocument/2006/customXml" ds:itemID="{E436DA22-85DB-4E50-BEC8-7959952C5BBD}"/>
</file>

<file path=customXml/itemProps3.xml><?xml version="1.0" encoding="utf-8"?>
<ds:datastoreItem xmlns:ds="http://schemas.openxmlformats.org/officeDocument/2006/customXml" ds:itemID="{8E832EF8-CF8F-49AD-B5E5-52E8667D34E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drhelenpaterson@gmail.com</dc:creator>
  <keywords/>
  <dc:description/>
  <lastModifiedBy>Fiona Mason</lastModifiedBy>
  <revision>66</revision>
  <dcterms:created xsi:type="dcterms:W3CDTF">2026-02-24T21:04:00.0000000Z</dcterms:created>
  <dcterms:modified xsi:type="dcterms:W3CDTF">2026-03-06T01:28:32.2242516Z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0x0101003DDF6D33BE281141942F55210000039A</vt:lpwstr>
  </property>
  <property fmtid="{D5CDD505-2E9C-101B-9397-08002B2CF9AE}" pid="3" name="MediaServiceImageTags">
    <vt:lpwstr/>
  </property>
</Properties>
</file>